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95" w:rsidRPr="00D66395" w:rsidRDefault="00D66395" w:rsidP="00D66395">
      <w:pPr>
        <w:spacing w:after="225" w:line="300" w:lineRule="atLeast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Шуманет-100Супер</w:t>
      </w:r>
    </w:p>
    <w:p w:rsidR="00D66395" w:rsidRPr="00D66395" w:rsidRDefault="00D66395" w:rsidP="00D66395">
      <w:pPr>
        <w:spacing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0590D006" wp14:editId="1F891B59">
            <wp:extent cx="2190750" cy="1647825"/>
            <wp:effectExtent l="0" t="0" r="0" b="9525"/>
            <wp:docPr id="6" name="Рисунок 6" descr="http://www.acoustic.ru/data/foto/shumanet/100sup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oustic.ru/data/foto/shumanet/100sup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sz w:val="24"/>
          <w:szCs w:val="24"/>
          <w:lang w:eastAsia="ru-RU"/>
        </w:rPr>
        <w:t>Рулонный материал для звукоизоляции ударного шума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Описание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sz w:val="24"/>
          <w:szCs w:val="24"/>
          <w:lang w:eastAsia="ru-RU"/>
        </w:rPr>
        <w:t>ШУМАНЕТ-100Супер – современный высокоэффективный звукоизоляционный материал. Для всех существующих типов железобетонных перекрытий применение материала гарантирует выполнение требований СНиП-23-03-2003 в части нормирования уровня ударного шума в зданиях категории комфортности «А» (элитное жилье).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Область применения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sz w:val="24"/>
          <w:szCs w:val="24"/>
          <w:lang w:eastAsia="ru-RU"/>
        </w:rPr>
        <w:t>Рулонный материал предназначен для использования в качестве упругой звукоизолирующей подложки под выравнивающей армированной стяжкой при устройстве конструкций «плавающих полов».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Состав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sz w:val="24"/>
          <w:szCs w:val="24"/>
          <w:lang w:eastAsia="ru-RU"/>
        </w:rPr>
        <w:t>Многослойный звукоизолирующий стеклохолст LB300, с односторонним полимерно-битумным покрытием.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Отличительные особенности</w:t>
      </w:r>
    </w:p>
    <w:p w:rsidR="00D66395" w:rsidRPr="00D66395" w:rsidRDefault="00D66395" w:rsidP="00D66395">
      <w:pPr>
        <w:numPr>
          <w:ilvl w:val="0"/>
          <w:numId w:val="1"/>
        </w:numPr>
        <w:spacing w:after="75" w:line="240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sz w:val="24"/>
          <w:szCs w:val="24"/>
          <w:lang w:eastAsia="ru-RU"/>
        </w:rPr>
        <w:t>Наличие битумного покрытия позволяет укладывать стяжку непосредственно на материал без применения дополнительного разделяющего слоя;</w:t>
      </w:r>
    </w:p>
    <w:p w:rsidR="00D66395" w:rsidRPr="00D66395" w:rsidRDefault="00D66395" w:rsidP="00D66395">
      <w:pPr>
        <w:numPr>
          <w:ilvl w:val="0"/>
          <w:numId w:val="1"/>
        </w:numPr>
        <w:spacing w:after="75" w:line="240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sz w:val="24"/>
          <w:szCs w:val="24"/>
          <w:lang w:eastAsia="ru-RU"/>
        </w:rPr>
        <w:t>Высокая акустическая эффективность при малой толщине;</w:t>
      </w:r>
    </w:p>
    <w:p w:rsidR="00D66395" w:rsidRPr="00D66395" w:rsidRDefault="00D66395" w:rsidP="00D66395">
      <w:pPr>
        <w:numPr>
          <w:ilvl w:val="0"/>
          <w:numId w:val="1"/>
        </w:numPr>
        <w:spacing w:after="75" w:line="240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sz w:val="24"/>
          <w:szCs w:val="24"/>
          <w:lang w:eastAsia="ru-RU"/>
        </w:rPr>
        <w:t>Длительный срок эксплуатации.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Размеры рулона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sz w:val="24"/>
          <w:szCs w:val="24"/>
          <w:lang w:eastAsia="ru-RU"/>
        </w:rPr>
        <w:t>Длина рулона: 15 м. Ширина рулона: 1 м. Толщина: 4 мм.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Физические характеристики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sz w:val="24"/>
          <w:szCs w:val="24"/>
          <w:lang w:eastAsia="ru-RU"/>
        </w:rPr>
        <w:t>Поверхностная плотность: 1,37 кг/м</w:t>
      </w:r>
      <w:proofErr w:type="gramStart"/>
      <w:r w:rsidRPr="00D66395">
        <w:rPr>
          <w:rFonts w:ascii="Tahoma" w:eastAsia="Times New Roman" w:hAnsi="Tahoma" w:cs="Tahoma"/>
          <w:sz w:val="24"/>
          <w:szCs w:val="24"/>
          <w:lang w:eastAsia="ru-RU"/>
        </w:rPr>
        <w:t>2</w:t>
      </w:r>
      <w:proofErr w:type="gramEnd"/>
      <w:r w:rsidRPr="00D66395">
        <w:rPr>
          <w:rFonts w:ascii="Tahoma" w:eastAsia="Times New Roman" w:hAnsi="Tahoma" w:cs="Tahoma"/>
          <w:sz w:val="24"/>
          <w:szCs w:val="24"/>
          <w:lang w:eastAsia="ru-RU"/>
        </w:rPr>
        <w:t>. Масса рулона: 20,5 кг. Водонепроницаемость под давлением 0,49 МПа на протяжении двух часов: вода не просачивается. Температура укладки: не ниже 0°С. Прочность на разрыв вдоль полотна: не менее 170 H.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Изоляция ударного шума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Акустические испытания выполнены лабораторией акустических измерений НИИСФ РААСН г. Москва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866"/>
        <w:gridCol w:w="866"/>
        <w:gridCol w:w="1002"/>
        <w:gridCol w:w="1002"/>
        <w:gridCol w:w="1002"/>
        <w:gridCol w:w="1002"/>
        <w:gridCol w:w="1002"/>
        <w:gridCol w:w="1017"/>
      </w:tblGrid>
      <w:tr w:rsidR="00D66395" w:rsidRPr="00D66395" w:rsidTr="00D66395">
        <w:trPr>
          <w:tblCellSpacing w:w="15" w:type="dxa"/>
        </w:trPr>
        <w:tc>
          <w:tcPr>
            <w:tcW w:w="11460" w:type="dxa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Частота, </w:t>
            </w:r>
            <w:proofErr w:type="gramStart"/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525" w:type="dxa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dxa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15" w:type="dxa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0" w:type="dxa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5" w:type="dxa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45" w:type="dxa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5" w:type="dxa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" w:type="dxa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D66395" w:rsidRPr="00D66395" w:rsidTr="00D66395">
        <w:trPr>
          <w:tblCellSpacing w:w="15" w:type="dxa"/>
        </w:trPr>
        <w:tc>
          <w:tcPr>
            <w:tcW w:w="11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Снижение приведенного уровня ударного шума </w:t>
            </w:r>
            <w:proofErr w:type="spellStart"/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ΔLn</w:t>
            </w:r>
            <w:proofErr w:type="spellEnd"/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плавающей стяжкой, уложенной слой ШУМАНЕТ-100Супер (4 мм), дБ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19,0</w:t>
            </w:r>
          </w:p>
        </w:tc>
      </w:tr>
      <w:tr w:rsidR="00D66395" w:rsidRPr="00D66395" w:rsidTr="00D66395">
        <w:trPr>
          <w:tblCellSpacing w:w="15" w:type="dxa"/>
        </w:trPr>
        <w:tc>
          <w:tcPr>
            <w:tcW w:w="11460" w:type="dxa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Частота, </w:t>
            </w:r>
            <w:proofErr w:type="gramStart"/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455C75"/>
            <w:tcMar>
              <w:top w:w="10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D66395" w:rsidRPr="00D66395" w:rsidTr="00D66395">
        <w:trPr>
          <w:tblCellSpacing w:w="15" w:type="dxa"/>
        </w:trPr>
        <w:tc>
          <w:tcPr>
            <w:tcW w:w="11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Снижение приведенного уровня ударного шума </w:t>
            </w:r>
            <w:proofErr w:type="spellStart"/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ΔLn</w:t>
            </w:r>
            <w:proofErr w:type="spellEnd"/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плавающей стяжкой, уложенной слой ШУМАНЕТ-100Супер (4 мм), дБ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079A5"/>
            <w:tcMar>
              <w:top w:w="105" w:type="dxa"/>
              <w:left w:w="180" w:type="dxa"/>
              <w:bottom w:w="75" w:type="dxa"/>
              <w:right w:w="180" w:type="dxa"/>
            </w:tcMar>
            <w:hideMark/>
          </w:tcPr>
          <w:p w:rsidR="00D66395" w:rsidRPr="00D66395" w:rsidRDefault="00D66395" w:rsidP="00D66395">
            <w:pPr>
              <w:spacing w:after="150" w:line="21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639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50,0</w:t>
            </w:r>
          </w:p>
        </w:tc>
      </w:tr>
    </w:tbl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sz w:val="24"/>
          <w:szCs w:val="24"/>
          <w:lang w:eastAsia="ru-RU"/>
        </w:rPr>
        <w:t xml:space="preserve">Индекс снижения уровня ударного шума слоем ШУМАНЕТ-100Супер (4 мм): </w:t>
      </w:r>
      <w:proofErr w:type="spellStart"/>
      <w:r w:rsidRPr="00D66395">
        <w:rPr>
          <w:rFonts w:ascii="Tahoma" w:eastAsia="Times New Roman" w:hAnsi="Tahoma" w:cs="Tahoma"/>
          <w:sz w:val="24"/>
          <w:szCs w:val="24"/>
          <w:lang w:eastAsia="ru-RU"/>
        </w:rPr>
        <w:t>ΔLn,w</w:t>
      </w:r>
      <w:proofErr w:type="spellEnd"/>
      <w:r w:rsidRPr="00D66395">
        <w:rPr>
          <w:rFonts w:ascii="Tahoma" w:eastAsia="Times New Roman" w:hAnsi="Tahoma" w:cs="Tahoma"/>
          <w:sz w:val="24"/>
          <w:szCs w:val="24"/>
          <w:lang w:eastAsia="ru-RU"/>
        </w:rPr>
        <w:t xml:space="preserve"> = 27 дБ.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D6639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Технология использования</w:t>
      </w:r>
    </w:p>
    <w:p w:rsidR="00D66395" w:rsidRPr="00D66395" w:rsidRDefault="00D66395" w:rsidP="00D66395">
      <w:pPr>
        <w:spacing w:after="225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66395">
        <w:rPr>
          <w:rFonts w:ascii="Tahoma" w:eastAsia="Times New Roman" w:hAnsi="Tahoma" w:cs="Tahoma"/>
          <w:sz w:val="24"/>
          <w:szCs w:val="24"/>
          <w:lang w:eastAsia="ru-RU"/>
        </w:rPr>
        <w:t xml:space="preserve">При устройстве «плавающего пола» ШУМАНЕТ-100Супер укладывается под стяжку стеклохолстом вниз, битумной поверхностью вверх. Полотнища материала раскатываются по поверхности плит перекрытия с </w:t>
      </w:r>
      <w:proofErr w:type="spellStart"/>
      <w:r w:rsidRPr="00D66395">
        <w:rPr>
          <w:rFonts w:ascii="Tahoma" w:eastAsia="Times New Roman" w:hAnsi="Tahoma" w:cs="Tahoma"/>
          <w:sz w:val="24"/>
          <w:szCs w:val="24"/>
          <w:lang w:eastAsia="ru-RU"/>
        </w:rPr>
        <w:t>нахлестом</w:t>
      </w:r>
      <w:proofErr w:type="spellEnd"/>
      <w:r w:rsidRPr="00D66395">
        <w:rPr>
          <w:rFonts w:ascii="Tahoma" w:eastAsia="Times New Roman" w:hAnsi="Tahoma" w:cs="Tahoma"/>
          <w:sz w:val="24"/>
          <w:szCs w:val="24"/>
          <w:lang w:eastAsia="ru-RU"/>
        </w:rPr>
        <w:t xml:space="preserve"> 20 мм, стыки проклеиваются скотчем. Чтобы исключить соприкосновение бетонной стяжки с поверхностью стен, полотнища ШУМАНЕТ-100Супер заводятся на стены на высоту чуть большую высоты устраиваемой стяжки. Стяжка должна иметь поверхностную плотность не менее 100 кг/м</w:t>
      </w:r>
      <w:proofErr w:type="gramStart"/>
      <w:r w:rsidRPr="00D66395">
        <w:rPr>
          <w:rFonts w:ascii="Tahoma" w:eastAsia="Times New Roman" w:hAnsi="Tahoma" w:cs="Tahoma"/>
          <w:sz w:val="24"/>
          <w:szCs w:val="24"/>
          <w:lang w:eastAsia="ru-RU"/>
        </w:rPr>
        <w:t>2</w:t>
      </w:r>
      <w:proofErr w:type="gramEnd"/>
      <w:r w:rsidRPr="00D66395">
        <w:rPr>
          <w:rFonts w:ascii="Tahoma" w:eastAsia="Times New Roman" w:hAnsi="Tahoma" w:cs="Tahoma"/>
          <w:sz w:val="24"/>
          <w:szCs w:val="24"/>
          <w:lang w:eastAsia="ru-RU"/>
        </w:rPr>
        <w:t xml:space="preserve"> и толщину 60 мм, а также в обязательном порядке должна быть армирована металлическими конструкциями.</w:t>
      </w:r>
    </w:p>
    <w:p w:rsidR="008B3966" w:rsidRDefault="00D66395" w:rsidP="00D66395">
      <w:r w:rsidRPr="00D66395">
        <w:rPr>
          <w:rFonts w:ascii="Tahoma" w:eastAsia="Times New Roman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5030AC6B" wp14:editId="765364ED">
            <wp:extent cx="1571625" cy="1524000"/>
            <wp:effectExtent l="0" t="0" r="9525" b="0"/>
            <wp:docPr id="5" name="Рисунок 5" descr="http://www.acoustic.ru/data/foto/shumanet/1153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oustic.ru/data/foto/shumanet/1153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395">
        <w:rPr>
          <w:rFonts w:ascii="Tahoma" w:eastAsia="Times New Roman" w:hAnsi="Tahoma" w:cs="Tahoma"/>
          <w:sz w:val="24"/>
          <w:szCs w:val="24"/>
          <w:shd w:val="clear" w:color="auto" w:fill="5079A5"/>
          <w:lang w:eastAsia="ru-RU"/>
        </w:rPr>
        <w:t>  </w:t>
      </w:r>
      <w:r w:rsidRPr="00D66395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1BAEF8AD" wp14:editId="2286B6D4">
            <wp:extent cx="1571625" cy="1524000"/>
            <wp:effectExtent l="0" t="0" r="9525" b="0"/>
            <wp:docPr id="4" name="Рисунок 4" descr="http://www.acoustic.ru/data/foto/shumanet/1154_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oustic.ru/data/foto/shumanet/1154_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395">
        <w:rPr>
          <w:rFonts w:ascii="Tahoma" w:eastAsia="Times New Roman" w:hAnsi="Tahoma" w:cs="Tahoma"/>
          <w:sz w:val="24"/>
          <w:szCs w:val="24"/>
          <w:shd w:val="clear" w:color="auto" w:fill="5079A5"/>
          <w:lang w:eastAsia="ru-RU"/>
        </w:rPr>
        <w:t>  </w:t>
      </w:r>
      <w:r w:rsidRPr="00D66395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7BC95C14" wp14:editId="76DE53B6">
            <wp:extent cx="1571625" cy="1524000"/>
            <wp:effectExtent l="0" t="0" r="9525" b="0"/>
            <wp:docPr id="3" name="Рисунок 3" descr="http://www.acoustic.ru/data/foto/shumanet/1156_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oustic.ru/data/foto/shumanet/1156_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395">
        <w:rPr>
          <w:rFonts w:ascii="Tahoma" w:eastAsia="Times New Roman" w:hAnsi="Tahoma" w:cs="Tahoma"/>
          <w:sz w:val="24"/>
          <w:szCs w:val="24"/>
          <w:shd w:val="clear" w:color="auto" w:fill="5079A5"/>
          <w:lang w:eastAsia="ru-RU"/>
        </w:rPr>
        <w:t>  </w:t>
      </w:r>
      <w:r w:rsidRPr="00D66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30D96" wp14:editId="206D09F6">
            <wp:extent cx="1571625" cy="1524000"/>
            <wp:effectExtent l="0" t="0" r="9525" b="0"/>
            <wp:docPr id="2" name="Рисунок 2" descr="http://www.acoustic.ru/data/foto/shumanet/11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coustic.ru/data/foto/shumanet/1157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395">
        <w:rPr>
          <w:rFonts w:ascii="Tahoma" w:eastAsia="Times New Roman" w:hAnsi="Tahoma" w:cs="Tahoma"/>
          <w:sz w:val="20"/>
          <w:szCs w:val="20"/>
          <w:shd w:val="clear" w:color="auto" w:fill="5079A5"/>
          <w:lang w:eastAsia="ru-RU"/>
        </w:rPr>
        <w:t>  </w:t>
      </w:r>
      <w:r>
        <w:rPr>
          <w:rFonts w:ascii="Tahoma" w:eastAsia="Times New Roman" w:hAnsi="Tahoma" w:cs="Tahoma"/>
          <w:noProof/>
          <w:color w:val="A7D8F9"/>
          <w:sz w:val="20"/>
          <w:szCs w:val="20"/>
          <w:lang w:eastAsia="ru-RU"/>
        </w:rPr>
        <w:drawing>
          <wp:inline distT="0" distB="0" distL="0" distR="0">
            <wp:extent cx="3143250" cy="1162050"/>
            <wp:effectExtent l="0" t="0" r="0" b="0"/>
            <wp:docPr id="1" name="Рисунок 1" descr="http://www.acoustic.ru/data/foto/shumanet/1152_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coustic.ru/data/foto/shumanet/1152_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DD"/>
    <w:multiLevelType w:val="multilevel"/>
    <w:tmpl w:val="5148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95"/>
    <w:rsid w:val="008B3966"/>
    <w:rsid w:val="00D6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3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395"/>
    <w:rPr>
      <w:b/>
      <w:bCs/>
    </w:rPr>
  </w:style>
  <w:style w:type="character" w:customStyle="1" w:styleId="apple-converted-space">
    <w:name w:val="apple-converted-space"/>
    <w:basedOn w:val="a0"/>
    <w:rsid w:val="00D66395"/>
  </w:style>
  <w:style w:type="paragraph" w:styleId="a6">
    <w:name w:val="Balloon Text"/>
    <w:basedOn w:val="a"/>
    <w:link w:val="a7"/>
    <w:uiPriority w:val="99"/>
    <w:semiHidden/>
    <w:unhideWhenUsed/>
    <w:rsid w:val="00D6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3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395"/>
    <w:rPr>
      <w:b/>
      <w:bCs/>
    </w:rPr>
  </w:style>
  <w:style w:type="character" w:customStyle="1" w:styleId="apple-converted-space">
    <w:name w:val="apple-converted-space"/>
    <w:basedOn w:val="a0"/>
    <w:rsid w:val="00D66395"/>
  </w:style>
  <w:style w:type="paragraph" w:styleId="a6">
    <w:name w:val="Balloon Text"/>
    <w:basedOn w:val="a"/>
    <w:link w:val="a7"/>
    <w:uiPriority w:val="99"/>
    <w:semiHidden/>
    <w:unhideWhenUsed/>
    <w:rsid w:val="00D6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0028">
          <w:marLeft w:val="300"/>
          <w:marRight w:val="4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ustic.ru/data/foto/shumanet/1153_101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acoustic.ru/data/foto/shumanet/1156_101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acoustic.ru/data/foto/shumanet/100super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acoustic.ru/data/foto/shumanet/1157_101.jpg" TargetMode="External"/><Relationship Id="rId10" Type="http://schemas.openxmlformats.org/officeDocument/2006/relationships/hyperlink" Target="http://www.acoustic.ru/data/foto/shumanet/1154_1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2081</Characters>
  <Application>Microsoft Office Word</Application>
  <DocSecurity>0</DocSecurity>
  <Lines>17</Lines>
  <Paragraphs>4</Paragraphs>
  <ScaleCrop>false</ScaleCrop>
  <Company>sim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2013-08-30T07:33:00Z</dcterms:created>
  <dcterms:modified xsi:type="dcterms:W3CDTF">2013-08-30T07:34:00Z</dcterms:modified>
</cp:coreProperties>
</file>