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5" w:rsidRPr="00310035" w:rsidRDefault="00310035" w:rsidP="00310035">
      <w:pPr>
        <w:spacing w:before="105" w:after="0" w:line="240" w:lineRule="auto"/>
        <w:outlineLvl w:val="2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bookmarkStart w:id="0" w:name="_GoBack"/>
      <w:bookmarkEnd w:id="0"/>
      <w:r w:rsidRPr="0031003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Грунтовка ГФ-021</w:t>
      </w:r>
    </w:p>
    <w:p w:rsidR="00310035" w:rsidRPr="00310035" w:rsidRDefault="00310035" w:rsidP="00310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Описание:</w:t>
      </w:r>
    </w:p>
    <w:p w:rsidR="00310035" w:rsidRPr="00310035" w:rsidRDefault="00310035" w:rsidP="003100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Назначение: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грунтования металлических и деревянных поверхностей под покрытия различными эмалями, а также для временной защиты от коррозии в однослойном покрытии крупногабаритных металлических конструкций (подверженных ржавчине) на период монтажа и хранения.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Состав: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Суспензия пигментов и наполнителей в алкидном лаке с добавлением растворителей, сиккатива и стабилизирующих веществ.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Расход грунтовки и время высыхания: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Время высыхания до ст.3 при (20+2)0С – не более 3 час. Расход грунтовки на один слой: 100- 120 г/м</w:t>
      </w:r>
      <w:proofErr w:type="gramStart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Растворитель: </w:t>
      </w:r>
      <w:r w:rsidRPr="0031003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5" w:history="1">
        <w:r w:rsidRPr="00310035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Уайт-спирит</w:t>
        </w:r>
      </w:hyperlink>
      <w:r w:rsidRPr="00310035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6" w:history="1">
        <w:r w:rsidRPr="00310035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сольвент</w:t>
        </w:r>
      </w:hyperlink>
      <w:r w:rsidRPr="00310035">
        <w:rPr>
          <w:rFonts w:ascii="Verdana" w:eastAsia="Times New Roman" w:hAnsi="Verdana" w:cs="Times New Roman"/>
          <w:sz w:val="20"/>
          <w:szCs w:val="20"/>
          <w:lang w:eastAsia="ru-RU"/>
        </w:rPr>
        <w:t>, или их смесь в соотношении 1:1, а также РС-2, 649, 650.</w:t>
      </w:r>
      <w:r w:rsidRPr="0031003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Подготовка поверхности: 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Перед проведением покрасочных работ поверхность необходимо максимально очистить от старой краски, пыли, грязи, масел и технических смазок, зачистить шлифовальной шкуркой и обезжирить растворителем. Перед последующей обработкой убедиться, что поверхность полностью высохла.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Разбавление: 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необходимости разбавить соответствующим растворителем до рабочей вязкости. Недопустимо разбавление другими, не предусмотренными здесь растворителями и смешивание с иными лакокрасочными материалами.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Способ нанесения: 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Перед применением грунтовку необходимо тщательно перемешать</w:t>
      </w:r>
      <w:proofErr w:type="gramStart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рунтовку наносить кистью или распылением. При нанесении методом распыления грунтовку необходимо тщательно перемешать и разбавить до рабочей вязкости, при наличии поверхностной плёнки её необходимо удалить. При нанесении кистью грунтовку можно не разбавлять.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Меры предосторожности: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Хранить в плотно закрытой таре, предохранять от влаги, действия тепла и прямых солнечных лучей. Средства индивидуальной защиты: перчатки и респиратор. Работать в проветриваемых помещениях.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00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Хранение: </w:t>
      </w:r>
      <w:r w:rsidRPr="00310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плотно закрытой заводской таре, в прохладном месте, предохраняя от воздействия тепла, влаги и попадания прямых солнечных лучей. Не боится мороза. Гарантийный срок хранения – 6 месяцев.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2750"/>
        <w:gridCol w:w="1807"/>
      </w:tblGrid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пленки грунтовки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Красно-коричневый, серый, белый оттенок не нормируется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пленки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высыхания пленка должна быть ровной, однородной,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матовой или </w:t>
            </w:r>
            <w:proofErr w:type="spell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полуглянцевой</w:t>
            </w:r>
            <w:proofErr w:type="spellEnd"/>
          </w:p>
        </w:tc>
      </w:tr>
      <w:tr w:rsidR="00310035" w:rsidRPr="00310035" w:rsidTr="00310035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вязкость при температуре (20±0,5)°С, по вискозиметру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типа ВЗ-246 с диаметром сопла 4мм, </w:t>
            </w:r>
            <w:proofErr w:type="gram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ГФ-021 «л»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ГФ-021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разбавления грунтовки растворителем, %,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58±3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54-60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перетира</w:t>
            </w:r>
            <w:proofErr w:type="spellEnd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мкм,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высыхания до степени 3, не более при температуре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(105±5)°С, мин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(20±2)°С, </w:t>
            </w:r>
            <w:proofErr w:type="gram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0035" w:rsidRPr="00310035" w:rsidTr="00310035">
        <w:trPr>
          <w:cantSplit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Твердость пленки по маятниковому прибору типа ТМЛ (маятник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А), относительные единицы, не менее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М-3,усл.ед., не менее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Эластичность при изгибе, </w:t>
            </w:r>
            <w:proofErr w:type="gram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пленки при ударе на приборе типа У-1, см, не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Адгезия пленки, баллы,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 пленки к статическому воздействию при (20±2)°С,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 раствора хлористого натрия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-минерального масла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пленки шлифоваться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при шлифовании должна образовывать ровную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поверхность и не засаливать шкурку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 пленки к воздействию нитроэмали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должно быть отслаивания, сморщивания, растрескивания</w:t>
            </w: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пленки нитроэмали</w:t>
            </w:r>
          </w:p>
        </w:tc>
      </w:tr>
      <w:tr w:rsidR="00310035" w:rsidRPr="00310035" w:rsidTr="0031003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Расслаивание, мл, не более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035" w:rsidRPr="00310035" w:rsidRDefault="00310035" w:rsidP="003100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86339" w:rsidRDefault="00986339"/>
    <w:sectPr w:rsidR="0098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5"/>
    <w:rsid w:val="00310035"/>
    <w:rsid w:val="009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035"/>
    <w:rPr>
      <w:b/>
      <w:bCs/>
    </w:rPr>
  </w:style>
  <w:style w:type="character" w:customStyle="1" w:styleId="apple-converted-space">
    <w:name w:val="apple-converted-space"/>
    <w:basedOn w:val="a0"/>
    <w:rsid w:val="00310035"/>
  </w:style>
  <w:style w:type="character" w:styleId="a5">
    <w:name w:val="Hyperlink"/>
    <w:basedOn w:val="a0"/>
    <w:uiPriority w:val="99"/>
    <w:semiHidden/>
    <w:unhideWhenUsed/>
    <w:rsid w:val="003100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035"/>
    <w:rPr>
      <w:b/>
      <w:bCs/>
    </w:rPr>
  </w:style>
  <w:style w:type="character" w:customStyle="1" w:styleId="apple-converted-space">
    <w:name w:val="apple-converted-space"/>
    <w:basedOn w:val="a0"/>
    <w:rsid w:val="00310035"/>
  </w:style>
  <w:style w:type="character" w:styleId="a5">
    <w:name w:val="Hyperlink"/>
    <w:basedOn w:val="a0"/>
    <w:uiPriority w:val="99"/>
    <w:semiHidden/>
    <w:unhideWhenUsed/>
    <w:rsid w:val="003100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090">
          <w:marLeft w:val="0"/>
          <w:marRight w:val="1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yhim.com/ru/catalog/1732/1761/" TargetMode="External"/><Relationship Id="rId5" Type="http://schemas.openxmlformats.org/officeDocument/2006/relationships/hyperlink" Target="http://polyhim.com/ru/catalog/1732/1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>sim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2013-09-03T10:05:00Z</dcterms:created>
  <dcterms:modified xsi:type="dcterms:W3CDTF">2013-09-03T10:07:00Z</dcterms:modified>
</cp:coreProperties>
</file>